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28" w:rsidRDefault="000B2B28" w:rsidP="000B2B28">
      <w:r>
        <w:rPr>
          <w:noProof/>
        </w:rPr>
        <w:drawing>
          <wp:inline distT="0" distB="0" distL="0" distR="0">
            <wp:extent cx="6276975" cy="8890635"/>
            <wp:effectExtent l="1333500" t="0" r="13049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76975" cy="889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0B2B28" w:rsidRDefault="000B2B28" w:rsidP="000B2B28"/>
    <w:p w:rsidR="000B2B28" w:rsidRDefault="000B2B28" w:rsidP="000B2B28"/>
    <w:p w:rsidR="000B2B28" w:rsidRDefault="000B2B28" w:rsidP="000B2B28"/>
    <w:p w:rsidR="000B2B28" w:rsidRDefault="000B2B28" w:rsidP="000B2B28"/>
    <w:p w:rsidR="000B2B28" w:rsidRDefault="000B2B28" w:rsidP="000B2B28"/>
    <w:p w:rsidR="000B2B28" w:rsidRDefault="000B2B28" w:rsidP="000B2B28">
      <w:pPr>
        <w:jc w:val="center"/>
        <w:rPr>
          <w:b/>
          <w:bCs/>
        </w:rPr>
      </w:pPr>
    </w:p>
    <w:p w:rsidR="000B2B28" w:rsidRDefault="000B2B28" w:rsidP="000B2B28">
      <w:pPr>
        <w:jc w:val="center"/>
        <w:rPr>
          <w:b/>
        </w:rPr>
      </w:pPr>
      <w:r w:rsidRPr="00971955">
        <w:rPr>
          <w:b/>
          <w:bCs/>
        </w:rPr>
        <w:t>1.1. Нормативная база реализации ППКРС</w:t>
      </w:r>
    </w:p>
    <w:p w:rsidR="000B2B28" w:rsidRPr="00971955" w:rsidRDefault="000B2B28" w:rsidP="000B2B28">
      <w:pPr>
        <w:jc w:val="both"/>
        <w:rPr>
          <w:bCs/>
        </w:rPr>
      </w:pPr>
      <w:r w:rsidRPr="00971955">
        <w:rPr>
          <w:bCs/>
        </w:rPr>
        <w:t xml:space="preserve">           Настоящий учебный план программы подготовки квалифицированных рабочих, служащих среднего профессионального образования ГПОУ ЯО Ярославского политехнического колледжа №24 разработан на основе ФГОС по профессии среднего профессионального образования (далее – СПО), утвержденного приказом Министерства образования и науки Российской Федерации </w:t>
      </w:r>
      <w:r w:rsidRPr="0083025E">
        <w:t xml:space="preserve"> №701 от 09.04.2015 года</w:t>
      </w:r>
      <w:r w:rsidRPr="00C02ABD">
        <w:t xml:space="preserve"> по профессии  23.01.03 «Автомеханик»;</w:t>
      </w:r>
    </w:p>
    <w:p w:rsidR="000B2B28" w:rsidRPr="00971955" w:rsidRDefault="000B2B28" w:rsidP="000B2B28">
      <w:pPr>
        <w:tabs>
          <w:tab w:val="left" w:pos="9536"/>
        </w:tabs>
        <w:jc w:val="both"/>
        <w:rPr>
          <w:bCs/>
        </w:rPr>
      </w:pPr>
      <w:r w:rsidRPr="00971955">
        <w:rPr>
          <w:bCs/>
        </w:rPr>
        <w:t xml:space="preserve">        Нормативные документы:</w:t>
      </w:r>
      <w:r w:rsidRPr="00971955">
        <w:rPr>
          <w:bCs/>
        </w:rPr>
        <w:tab/>
      </w:r>
    </w:p>
    <w:p w:rsidR="000B2B28" w:rsidRPr="00971955" w:rsidRDefault="000B2B28" w:rsidP="000B2B28">
      <w:pPr>
        <w:numPr>
          <w:ilvl w:val="0"/>
          <w:numId w:val="2"/>
        </w:numPr>
        <w:tabs>
          <w:tab w:val="left" w:pos="426"/>
        </w:tabs>
        <w:jc w:val="both"/>
        <w:rPr>
          <w:bCs/>
        </w:rPr>
      </w:pPr>
      <w:r w:rsidRPr="00971955">
        <w:rPr>
          <w:bCs/>
        </w:rPr>
        <w:t xml:space="preserve">273-ФЗ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971955">
          <w:rPr>
            <w:bCs/>
          </w:rPr>
          <w:t>2012 г</w:t>
        </w:r>
      </w:smartTag>
      <w:r w:rsidRPr="00971955">
        <w:rPr>
          <w:bCs/>
        </w:rPr>
        <w:t xml:space="preserve">.; </w:t>
      </w:r>
    </w:p>
    <w:p w:rsidR="000B2B28" w:rsidRPr="00971955" w:rsidRDefault="000B2B28" w:rsidP="000B2B28">
      <w:pPr>
        <w:numPr>
          <w:ilvl w:val="0"/>
          <w:numId w:val="2"/>
        </w:numPr>
        <w:tabs>
          <w:tab w:val="left" w:pos="426"/>
        </w:tabs>
        <w:jc w:val="both"/>
        <w:rPr>
          <w:bCs/>
        </w:rPr>
      </w:pPr>
      <w:r w:rsidRPr="00971955">
        <w:t xml:space="preserve">Федеральный государственный образовательный стандарт по профессии среднего профессионального образования, утвержденный приказом Министерства образования и науки Российской Федерации № </w:t>
      </w:r>
      <w:r>
        <w:t>701</w:t>
      </w:r>
      <w:r w:rsidRPr="00971955">
        <w:t xml:space="preserve"> от</w:t>
      </w:r>
      <w:r>
        <w:t xml:space="preserve"> 09.04.2015</w:t>
      </w:r>
      <w:r w:rsidRPr="00971955">
        <w:t>г., зарегистрированный  Министерством юстиции России (</w:t>
      </w:r>
      <w:proofErr w:type="spellStart"/>
      <w:r w:rsidRPr="00971955">
        <w:t>рег</w:t>
      </w:r>
      <w:proofErr w:type="spellEnd"/>
      <w:r w:rsidRPr="00971955">
        <w:t xml:space="preserve">. №  </w:t>
      </w:r>
      <w:r>
        <w:t xml:space="preserve">29498 </w:t>
      </w:r>
      <w:r w:rsidRPr="00971955">
        <w:t xml:space="preserve"> от </w:t>
      </w:r>
      <w:r>
        <w:t>20 августа 2013</w:t>
      </w:r>
      <w:r w:rsidRPr="00971955">
        <w:t xml:space="preserve"> г.)  по профессии </w:t>
      </w:r>
      <w:r>
        <w:rPr>
          <w:bCs/>
        </w:rPr>
        <w:t>23.01.03 «Автомеханик»</w:t>
      </w:r>
      <w:r w:rsidRPr="00971955">
        <w:t>;</w:t>
      </w:r>
    </w:p>
    <w:p w:rsidR="000B2B28" w:rsidRPr="00971955" w:rsidRDefault="000B2B28" w:rsidP="000B2B28">
      <w:pPr>
        <w:numPr>
          <w:ilvl w:val="0"/>
          <w:numId w:val="2"/>
        </w:numPr>
        <w:tabs>
          <w:tab w:val="left" w:pos="426"/>
        </w:tabs>
        <w:jc w:val="both"/>
        <w:rPr>
          <w:bCs/>
        </w:rPr>
      </w:pPr>
      <w:r w:rsidRPr="00971955">
        <w:rPr>
          <w:bCs/>
        </w:rPr>
        <w:t>Приказ Министерства образования и науки Российской Федерации от 14.06.2013 г. №464 п.23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B2B28" w:rsidRDefault="000B2B28" w:rsidP="000B2B28">
      <w:pPr>
        <w:numPr>
          <w:ilvl w:val="0"/>
          <w:numId w:val="2"/>
        </w:numPr>
        <w:tabs>
          <w:tab w:val="left" w:pos="426"/>
        </w:tabs>
        <w:jc w:val="both"/>
        <w:rPr>
          <w:bCs/>
        </w:rPr>
      </w:pPr>
      <w:r w:rsidRPr="00971955">
        <w:rPr>
          <w:bCs/>
        </w:rPr>
        <w:t xml:space="preserve">Приказ Министерства образования и науки Российской Федерации от 16.08.2013 г. №968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0B2B28" w:rsidRPr="00887BFA" w:rsidRDefault="000B2B28" w:rsidP="000B2B28">
      <w:pPr>
        <w:pStyle w:val="a4"/>
        <w:numPr>
          <w:ilvl w:val="0"/>
          <w:numId w:val="2"/>
        </w:numPr>
        <w:tabs>
          <w:tab w:val="left" w:pos="142"/>
        </w:tabs>
        <w:spacing w:line="240" w:lineRule="auto"/>
        <w:rPr>
          <w:rFonts w:ascii="Arial Unicode MS" w:eastAsia="Arial Unicode MS"/>
          <w:sz w:val="19"/>
          <w:szCs w:val="19"/>
          <w:shd w:val="clear" w:color="auto" w:fill="FFFFFF"/>
        </w:rPr>
      </w:pPr>
      <w:r>
        <w:rPr>
          <w:color w:val="000000"/>
        </w:rPr>
        <w:t xml:space="preserve">     </w:t>
      </w:r>
      <w:r w:rsidRPr="005330A2">
        <w:rPr>
          <w:color w:val="000000"/>
        </w:rPr>
        <w:t xml:space="preserve">Приказ от 17.11.2017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утвержденным приказом </w:t>
      </w:r>
      <w:proofErr w:type="spellStart"/>
      <w:r w:rsidRPr="005330A2">
        <w:rPr>
          <w:color w:val="000000"/>
        </w:rPr>
        <w:t>Минобрнауки</w:t>
      </w:r>
      <w:proofErr w:type="spellEnd"/>
      <w:r w:rsidRPr="005330A2">
        <w:rPr>
          <w:color w:val="000000"/>
        </w:rPr>
        <w:t xml:space="preserve"> РФ 16.08.2013 г. </w:t>
      </w:r>
      <w:r w:rsidRPr="005330A2">
        <w:rPr>
          <w:color w:val="000000"/>
          <w:lang w:eastAsia="en-US"/>
        </w:rPr>
        <w:t xml:space="preserve">№ </w:t>
      </w:r>
      <w:r w:rsidRPr="005330A2">
        <w:rPr>
          <w:color w:val="000000"/>
        </w:rPr>
        <w:t>968;</w:t>
      </w:r>
    </w:p>
    <w:p w:rsidR="000B2B28" w:rsidRPr="00971955" w:rsidRDefault="000B2B28" w:rsidP="000B2B28">
      <w:pPr>
        <w:numPr>
          <w:ilvl w:val="0"/>
          <w:numId w:val="2"/>
        </w:numPr>
        <w:tabs>
          <w:tab w:val="left" w:pos="426"/>
        </w:tabs>
        <w:jc w:val="both"/>
        <w:rPr>
          <w:bCs/>
        </w:rPr>
      </w:pPr>
      <w:r w:rsidRPr="00971955">
        <w:rPr>
          <w:bCs/>
        </w:rPr>
        <w:t>Приказ Министерства образования и науки РФ (</w:t>
      </w:r>
      <w:proofErr w:type="spellStart"/>
      <w:r w:rsidRPr="00971955">
        <w:rPr>
          <w:bCs/>
        </w:rPr>
        <w:t>Минобранауки</w:t>
      </w:r>
      <w:proofErr w:type="spellEnd"/>
      <w:r w:rsidRPr="00971955">
        <w:rPr>
          <w:bCs/>
        </w:rPr>
        <w:t xml:space="preserve"> России) от 18.04. </w:t>
      </w:r>
      <w:smartTag w:uri="urn:schemas-microsoft-com:office:smarttags" w:element="metricconverter">
        <w:smartTagPr>
          <w:attr w:name="ProductID" w:val="2013 г"/>
        </w:smartTagPr>
        <w:r w:rsidRPr="00971955">
          <w:rPr>
            <w:bCs/>
          </w:rPr>
          <w:t>2013 г</w:t>
        </w:r>
      </w:smartTag>
      <w:r w:rsidRPr="00971955">
        <w:rPr>
          <w:bCs/>
        </w:rPr>
        <w:t>. №291 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образования.</w:t>
      </w:r>
    </w:p>
    <w:p w:rsidR="000B2B28" w:rsidRPr="00971955" w:rsidRDefault="000B2B28" w:rsidP="000B2B28">
      <w:pPr>
        <w:numPr>
          <w:ilvl w:val="0"/>
          <w:numId w:val="2"/>
        </w:numPr>
        <w:tabs>
          <w:tab w:val="left" w:pos="426"/>
        </w:tabs>
        <w:jc w:val="both"/>
        <w:rPr>
          <w:bCs/>
        </w:rPr>
      </w:pPr>
      <w:r w:rsidRPr="00971955">
        <w:rPr>
          <w:bCs/>
        </w:rPr>
        <w:t>Устав ГПОУ ЯО  Ярославского политехнического колледжа № 24;</w:t>
      </w:r>
    </w:p>
    <w:p w:rsidR="000B2B28" w:rsidRPr="00971955" w:rsidRDefault="000B2B28" w:rsidP="000B2B28">
      <w:pPr>
        <w:numPr>
          <w:ilvl w:val="0"/>
          <w:numId w:val="2"/>
        </w:numPr>
        <w:tabs>
          <w:tab w:val="left" w:pos="426"/>
        </w:tabs>
        <w:jc w:val="both"/>
        <w:rPr>
          <w:bCs/>
        </w:rPr>
      </w:pPr>
      <w:r w:rsidRPr="00971955">
        <w:rPr>
          <w:bCs/>
        </w:rPr>
        <w:t>Локальные акты ГПОУ ЯО  Ярославского политехнического колледжа № 24.</w:t>
      </w:r>
    </w:p>
    <w:p w:rsidR="000B2B28" w:rsidRDefault="000B2B28" w:rsidP="000B2B28">
      <w:pPr>
        <w:ind w:firstLine="720"/>
        <w:jc w:val="both"/>
        <w:rPr>
          <w:i/>
          <w:highlight w:val="yellow"/>
        </w:rPr>
      </w:pPr>
    </w:p>
    <w:p w:rsidR="000B2B28" w:rsidRPr="00971955" w:rsidRDefault="000B2B28" w:rsidP="000B2B28">
      <w:pPr>
        <w:jc w:val="center"/>
        <w:rPr>
          <w:b/>
          <w:bCs/>
        </w:rPr>
      </w:pPr>
      <w:r w:rsidRPr="00971955">
        <w:rPr>
          <w:b/>
          <w:bCs/>
        </w:rPr>
        <w:t>1.2. Организация учебного процесса и режим занятий</w:t>
      </w:r>
    </w:p>
    <w:p w:rsidR="000B2B28" w:rsidRPr="00971955" w:rsidRDefault="000B2B28" w:rsidP="000B2B28">
      <w:pPr>
        <w:numPr>
          <w:ilvl w:val="0"/>
          <w:numId w:val="3"/>
        </w:numPr>
        <w:jc w:val="both"/>
        <w:rPr>
          <w:b/>
          <w:bCs/>
        </w:rPr>
      </w:pPr>
      <w:r w:rsidRPr="00971955">
        <w:rPr>
          <w:bCs/>
        </w:rPr>
        <w:t>Начало учебных занятий - 1 сентября</w:t>
      </w:r>
      <w:r w:rsidRPr="00971955">
        <w:rPr>
          <w:b/>
          <w:bCs/>
        </w:rPr>
        <w:t xml:space="preserve"> </w:t>
      </w:r>
      <w:r w:rsidRPr="00971955">
        <w:rPr>
          <w:bCs/>
        </w:rPr>
        <w:t>в соответствии с календарным учебным графиком</w:t>
      </w:r>
    </w:p>
    <w:p w:rsidR="000B2B28" w:rsidRPr="00971955" w:rsidRDefault="000B2B28" w:rsidP="000B2B28">
      <w:pPr>
        <w:numPr>
          <w:ilvl w:val="0"/>
          <w:numId w:val="3"/>
        </w:numPr>
        <w:jc w:val="both"/>
        <w:rPr>
          <w:bCs/>
        </w:rPr>
      </w:pPr>
      <w:r w:rsidRPr="00971955">
        <w:rPr>
          <w:bCs/>
        </w:rPr>
        <w:t>Максимальный объем аудиторной учебной нагрузки составляет (в условиях 5-дневной учебной недели) – 36 часов в неделю;</w:t>
      </w:r>
    </w:p>
    <w:p w:rsidR="000B2B28" w:rsidRPr="00971955" w:rsidRDefault="000B2B28" w:rsidP="000B2B28">
      <w:pPr>
        <w:numPr>
          <w:ilvl w:val="0"/>
          <w:numId w:val="3"/>
        </w:numPr>
        <w:jc w:val="both"/>
        <w:rPr>
          <w:bCs/>
        </w:rPr>
      </w:pPr>
      <w:r w:rsidRPr="00971955">
        <w:rPr>
          <w:bCs/>
        </w:rPr>
        <w:t>Продолжительность занятий – 1 академический час (45 минут);</w:t>
      </w:r>
    </w:p>
    <w:p w:rsidR="000B2B28" w:rsidRPr="000856F9" w:rsidRDefault="000B2B28" w:rsidP="000B2B28">
      <w:pPr>
        <w:numPr>
          <w:ilvl w:val="0"/>
          <w:numId w:val="3"/>
        </w:numPr>
        <w:jc w:val="both"/>
        <w:rPr>
          <w:bCs/>
        </w:rPr>
      </w:pPr>
      <w:r w:rsidRPr="000856F9">
        <w:rPr>
          <w:bCs/>
        </w:rPr>
        <w:t xml:space="preserve">Учебная дисциплина «Физическая культура» реализуется в соответствии с требованиями ФГОС СПО в объеме </w:t>
      </w:r>
      <w:r>
        <w:rPr>
          <w:bCs/>
        </w:rPr>
        <w:t>40</w:t>
      </w:r>
      <w:r w:rsidRPr="000856F9">
        <w:rPr>
          <w:bCs/>
        </w:rPr>
        <w:t xml:space="preserve"> часов. Для обучающихся инвалидов и лиц с ограниченными возможностями здоровья устанавливается особый порядок освоения дисциплины с учетом их состояния здоровья;</w:t>
      </w:r>
    </w:p>
    <w:p w:rsidR="000B2B28" w:rsidRPr="00971955" w:rsidRDefault="000B2B28" w:rsidP="000B2B28">
      <w:pPr>
        <w:numPr>
          <w:ilvl w:val="0"/>
          <w:numId w:val="3"/>
        </w:numPr>
        <w:jc w:val="both"/>
        <w:rPr>
          <w:bCs/>
        </w:rPr>
      </w:pPr>
      <w:r w:rsidRPr="00971955">
        <w:rPr>
          <w:bCs/>
        </w:rPr>
        <w:t xml:space="preserve">Учебная дисциплина «Безопасность жизнедеятельности» реализуется в рамках </w:t>
      </w:r>
      <w:proofErr w:type="spellStart"/>
      <w:r w:rsidRPr="00971955">
        <w:rPr>
          <w:bCs/>
        </w:rPr>
        <w:t>общепрофессионального</w:t>
      </w:r>
      <w:proofErr w:type="spellEnd"/>
      <w:r w:rsidRPr="00971955">
        <w:rPr>
          <w:bCs/>
        </w:rPr>
        <w:t xml:space="preserve"> цикла в объеме </w:t>
      </w:r>
      <w:r>
        <w:rPr>
          <w:bCs/>
        </w:rPr>
        <w:t xml:space="preserve">36 </w:t>
      </w:r>
      <w:r w:rsidRPr="00971955">
        <w:rPr>
          <w:bCs/>
        </w:rPr>
        <w:t xml:space="preserve"> часов.</w:t>
      </w:r>
    </w:p>
    <w:p w:rsidR="000B2B28" w:rsidRPr="00971955" w:rsidRDefault="000B2B28" w:rsidP="000B2B28">
      <w:pPr>
        <w:numPr>
          <w:ilvl w:val="0"/>
          <w:numId w:val="3"/>
        </w:numPr>
        <w:jc w:val="both"/>
        <w:rPr>
          <w:bCs/>
        </w:rPr>
      </w:pPr>
      <w:r w:rsidRPr="00971955">
        <w:rPr>
          <w:bCs/>
        </w:rPr>
        <w:t>С целью контроля и оценки результатов подготовки и учета индивидуальных образовательных достижений обучающихся применяются: входной контроль, текущ</w:t>
      </w:r>
      <w:r>
        <w:rPr>
          <w:bCs/>
        </w:rPr>
        <w:t>ий контроль, итоговый контроль</w:t>
      </w:r>
      <w:proofErr w:type="gramStart"/>
      <w:r>
        <w:rPr>
          <w:bCs/>
        </w:rPr>
        <w:t>;.</w:t>
      </w:r>
      <w:proofErr w:type="gramEnd"/>
    </w:p>
    <w:p w:rsidR="000B2B28" w:rsidRPr="00C0285C" w:rsidRDefault="000B2B28" w:rsidP="000B2B28">
      <w:pPr>
        <w:jc w:val="both"/>
        <w:rPr>
          <w:b/>
          <w:bCs/>
          <w:highlight w:val="yellow"/>
        </w:rPr>
      </w:pPr>
    </w:p>
    <w:p w:rsidR="000B2B28" w:rsidRPr="00E77740" w:rsidRDefault="000B2B28" w:rsidP="000B2B28">
      <w:pPr>
        <w:jc w:val="center"/>
        <w:rPr>
          <w:b/>
          <w:bCs/>
        </w:rPr>
      </w:pPr>
      <w:r w:rsidRPr="00E77740">
        <w:rPr>
          <w:b/>
        </w:rPr>
        <w:t>1.3.</w:t>
      </w:r>
      <w:r w:rsidRPr="00E77740">
        <w:rPr>
          <w:b/>
          <w:bCs/>
        </w:rPr>
        <w:t xml:space="preserve"> Формирование вариативной части ОПОП</w:t>
      </w:r>
    </w:p>
    <w:p w:rsidR="000B2B28" w:rsidRDefault="000B2B28" w:rsidP="000B2B28">
      <w:r w:rsidRPr="00E77740">
        <w:rPr>
          <w:bCs/>
        </w:rPr>
        <w:lastRenderedPageBreak/>
        <w:t xml:space="preserve">             Часы, отведённые ФГОС на вариативную часть – 144</w:t>
      </w:r>
      <w:r>
        <w:rPr>
          <w:bCs/>
        </w:rPr>
        <w:t xml:space="preserve"> часа</w:t>
      </w:r>
      <w:r w:rsidRPr="00E77740">
        <w:rPr>
          <w:bCs/>
        </w:rPr>
        <w:t xml:space="preserve">, использованы на введение новых дисциплин в </w:t>
      </w:r>
      <w:proofErr w:type="spellStart"/>
      <w:r w:rsidRPr="00E77740">
        <w:rPr>
          <w:bCs/>
        </w:rPr>
        <w:t>общепрофессиональный</w:t>
      </w:r>
      <w:proofErr w:type="spellEnd"/>
      <w:r w:rsidRPr="00E77740">
        <w:rPr>
          <w:bCs/>
        </w:rPr>
        <w:t xml:space="preserve"> цикл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72 часа)</w:t>
      </w:r>
      <w:r w:rsidRPr="00E77740">
        <w:rPr>
          <w:bCs/>
        </w:rPr>
        <w:t>:</w:t>
      </w:r>
      <w:r w:rsidRPr="00E77740">
        <w:t xml:space="preserve"> </w:t>
      </w:r>
    </w:p>
    <w:p w:rsidR="000B2B28" w:rsidRPr="00E77740" w:rsidRDefault="000B2B28" w:rsidP="000B2B28">
      <w:pPr>
        <w:numPr>
          <w:ilvl w:val="0"/>
          <w:numId w:val="4"/>
        </w:numPr>
        <w:rPr>
          <w:bCs/>
        </w:rPr>
      </w:pPr>
      <w:r>
        <w:t>о</w:t>
      </w:r>
      <w:r w:rsidRPr="00E77740">
        <w:t>сновы инженерной графики</w:t>
      </w:r>
      <w:r>
        <w:t>;</w:t>
      </w:r>
      <w:r w:rsidRPr="00E77740">
        <w:t xml:space="preserve">    </w:t>
      </w:r>
    </w:p>
    <w:p w:rsidR="000B2B28" w:rsidRPr="00E77740" w:rsidRDefault="000B2B28" w:rsidP="000B2B28">
      <w:pPr>
        <w:numPr>
          <w:ilvl w:val="0"/>
          <w:numId w:val="4"/>
        </w:numPr>
        <w:rPr>
          <w:bCs/>
        </w:rPr>
      </w:pPr>
      <w:r>
        <w:t>э</w:t>
      </w:r>
      <w:r w:rsidRPr="00E77740">
        <w:t xml:space="preserve">ффективное </w:t>
      </w:r>
      <w:r>
        <w:t>поведение на рынке труда;</w:t>
      </w:r>
    </w:p>
    <w:p w:rsidR="000B2B28" w:rsidRPr="00E77740" w:rsidRDefault="000B2B28" w:rsidP="000B2B28">
      <w:pPr>
        <w:numPr>
          <w:ilvl w:val="0"/>
          <w:numId w:val="4"/>
        </w:numPr>
        <w:rPr>
          <w:bCs/>
        </w:rPr>
      </w:pPr>
      <w:r w:rsidRPr="00E77740">
        <w:t xml:space="preserve"> 7</w:t>
      </w:r>
      <w:r>
        <w:t>2</w:t>
      </w:r>
      <w:r w:rsidRPr="00E77740">
        <w:t xml:space="preserve"> часа </w:t>
      </w:r>
      <w:proofErr w:type="gramStart"/>
      <w:r w:rsidRPr="00E77740">
        <w:t>на</w:t>
      </w:r>
      <w:r>
        <w:t>правлены</w:t>
      </w:r>
      <w:proofErr w:type="gramEnd"/>
      <w:r>
        <w:t xml:space="preserve"> на </w:t>
      </w:r>
      <w:r w:rsidRPr="00E77740">
        <w:t xml:space="preserve"> усиление профессиональной составляющей</w:t>
      </w:r>
      <w:r>
        <w:t>.</w:t>
      </w:r>
    </w:p>
    <w:p w:rsidR="000B2B28" w:rsidRDefault="000B2B28" w:rsidP="000B2B28">
      <w:pPr>
        <w:tabs>
          <w:tab w:val="left" w:pos="1418"/>
        </w:tabs>
        <w:jc w:val="center"/>
        <w:rPr>
          <w:b/>
        </w:rPr>
      </w:pPr>
    </w:p>
    <w:p w:rsidR="000B2B28" w:rsidRPr="00971955" w:rsidRDefault="000B2B28" w:rsidP="000B2B28">
      <w:pPr>
        <w:tabs>
          <w:tab w:val="left" w:pos="1418"/>
        </w:tabs>
        <w:jc w:val="center"/>
        <w:rPr>
          <w:b/>
        </w:rPr>
      </w:pPr>
      <w:r w:rsidRPr="00971955">
        <w:rPr>
          <w:b/>
        </w:rPr>
        <w:t xml:space="preserve">1.4. </w:t>
      </w:r>
      <w:r w:rsidRPr="00971955">
        <w:rPr>
          <w:b/>
          <w:bCs/>
        </w:rPr>
        <w:t xml:space="preserve">Порядок аттестации </w:t>
      </w:r>
      <w:proofErr w:type="gramStart"/>
      <w:r w:rsidRPr="00971955">
        <w:rPr>
          <w:b/>
          <w:bCs/>
        </w:rPr>
        <w:t>обучающихся</w:t>
      </w:r>
      <w:proofErr w:type="gramEnd"/>
    </w:p>
    <w:p w:rsidR="000B2B28" w:rsidRPr="00971955" w:rsidRDefault="000B2B28" w:rsidP="000B2B28">
      <w:pPr>
        <w:jc w:val="both"/>
        <w:rPr>
          <w:bCs/>
        </w:rPr>
      </w:pPr>
      <w:r w:rsidRPr="00971955">
        <w:rPr>
          <w:bCs/>
        </w:rPr>
        <w:t xml:space="preserve">         При освоении ППКРС СПО по профессии  </w:t>
      </w:r>
      <w:r>
        <w:rPr>
          <w:bCs/>
        </w:rPr>
        <w:t>23.01.03 «Автомеханик»</w:t>
      </w:r>
      <w:r w:rsidRPr="00971955">
        <w:rPr>
          <w:bCs/>
        </w:rPr>
        <w:t xml:space="preserve"> в  качестве форм  промежуточной аттестации применяются: </w:t>
      </w:r>
    </w:p>
    <w:p w:rsidR="000B2B28" w:rsidRPr="00971955" w:rsidRDefault="000B2B28" w:rsidP="000B2B28">
      <w:pPr>
        <w:numPr>
          <w:ilvl w:val="0"/>
          <w:numId w:val="5"/>
        </w:numPr>
        <w:jc w:val="both"/>
        <w:rPr>
          <w:bCs/>
        </w:rPr>
      </w:pPr>
      <w:r w:rsidRPr="00971955">
        <w:rPr>
          <w:bCs/>
        </w:rPr>
        <w:t>дифференцированные зачеты,</w:t>
      </w:r>
    </w:p>
    <w:p w:rsidR="000B2B28" w:rsidRPr="00971955" w:rsidRDefault="000B2B28" w:rsidP="000B2B28">
      <w:pPr>
        <w:numPr>
          <w:ilvl w:val="0"/>
          <w:numId w:val="5"/>
        </w:numPr>
        <w:jc w:val="both"/>
        <w:rPr>
          <w:bCs/>
        </w:rPr>
      </w:pPr>
      <w:r w:rsidRPr="00971955">
        <w:rPr>
          <w:bCs/>
        </w:rPr>
        <w:t xml:space="preserve">экзамены, </w:t>
      </w:r>
    </w:p>
    <w:p w:rsidR="000B2B28" w:rsidRPr="00971955" w:rsidRDefault="000B2B28" w:rsidP="000B2B28">
      <w:pPr>
        <w:numPr>
          <w:ilvl w:val="0"/>
          <w:numId w:val="5"/>
        </w:numPr>
        <w:rPr>
          <w:bCs/>
        </w:rPr>
      </w:pPr>
      <w:r w:rsidRPr="00971955">
        <w:rPr>
          <w:bCs/>
        </w:rPr>
        <w:t>экзамены квалификационные.</w:t>
      </w:r>
    </w:p>
    <w:p w:rsidR="000B2B28" w:rsidRPr="00971955" w:rsidRDefault="000B2B28" w:rsidP="000B2B28">
      <w:pPr>
        <w:jc w:val="both"/>
      </w:pPr>
      <w:r w:rsidRPr="00971955">
        <w:rPr>
          <w:bCs/>
        </w:rPr>
        <w:t xml:space="preserve">         </w:t>
      </w:r>
      <w:r>
        <w:rPr>
          <w:bCs/>
        </w:rPr>
        <w:tab/>
      </w:r>
      <w:r w:rsidRPr="00971955">
        <w:t>Экзамены проводятся за счет времени, отведенного в учебном плане на промежуточную аттестацию, результаты экзамена оцениваются по пятибалльной системе.</w:t>
      </w:r>
    </w:p>
    <w:p w:rsidR="000B2B28" w:rsidRPr="00971955" w:rsidRDefault="000B2B28" w:rsidP="000B2B28">
      <w:pPr>
        <w:jc w:val="both"/>
      </w:pPr>
      <w:r w:rsidRPr="00971955">
        <w:t xml:space="preserve">        </w:t>
      </w:r>
      <w:r>
        <w:tab/>
      </w:r>
      <w:r w:rsidRPr="00971955">
        <w:t xml:space="preserve">Формы проведения промежуточной аттестации доводятся до сведения обучающихся в течение первых двух месяцев обучения в колледже. </w:t>
      </w:r>
    </w:p>
    <w:p w:rsidR="000B2B28" w:rsidRPr="00971955" w:rsidRDefault="000B2B28" w:rsidP="000B2B28">
      <w:pPr>
        <w:jc w:val="both"/>
        <w:rPr>
          <w:bCs/>
        </w:rPr>
      </w:pPr>
      <w:r w:rsidRPr="00971955">
        <w:t xml:space="preserve">          </w:t>
      </w:r>
      <w:r>
        <w:t xml:space="preserve">   Фонды оценочных средств</w:t>
      </w:r>
      <w:r w:rsidRPr="00971955">
        <w:t xml:space="preserve">, позволяющие оценить знания, умения и освоенные компетенции разрабатываются преподавателями и утверждаются директором. Для более качественной оценки результатов обучения привлекаются в качестве внешних экспертов работодатели. </w:t>
      </w:r>
    </w:p>
    <w:p w:rsidR="000B2B28" w:rsidRPr="00971955" w:rsidRDefault="000B2B28" w:rsidP="000B2B28">
      <w:pPr>
        <w:rPr>
          <w:bCs/>
        </w:rPr>
      </w:pPr>
      <w:r w:rsidRPr="00971955">
        <w:rPr>
          <w:bCs/>
        </w:rPr>
        <w:t xml:space="preserve">        </w:t>
      </w:r>
      <w:r>
        <w:rPr>
          <w:bCs/>
        </w:rPr>
        <w:tab/>
      </w:r>
      <w:r w:rsidRPr="00971955">
        <w:rPr>
          <w:bCs/>
        </w:rPr>
        <w:t>Государственная итоговая аттестация  (ГИА) проводится в виде выполнения выпускной квалификационной работы.</w:t>
      </w:r>
    </w:p>
    <w:p w:rsidR="000B2B28" w:rsidRPr="00971955" w:rsidRDefault="000B2B28" w:rsidP="000B2B28">
      <w:pPr>
        <w:jc w:val="both"/>
      </w:pPr>
      <w:r w:rsidRPr="00971955">
        <w:t xml:space="preserve">        </w:t>
      </w:r>
      <w:r>
        <w:tab/>
      </w:r>
      <w:r w:rsidRPr="00971955">
        <w:t xml:space="preserve">На ГИА отводится  </w:t>
      </w:r>
      <w:r>
        <w:t>1</w:t>
      </w:r>
      <w:r w:rsidRPr="00971955">
        <w:t xml:space="preserve"> недел</w:t>
      </w:r>
      <w:r>
        <w:t>я</w:t>
      </w:r>
      <w:r w:rsidRPr="00971955">
        <w:t>. ГИА включает в себя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требование —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ФГОС.</w:t>
      </w:r>
    </w:p>
    <w:p w:rsidR="000B2B28" w:rsidRPr="00971955" w:rsidRDefault="000B2B28" w:rsidP="000B2B28">
      <w:pPr>
        <w:jc w:val="both"/>
      </w:pPr>
      <w:r w:rsidRPr="00971955">
        <w:t xml:space="preserve">       </w:t>
      </w:r>
      <w:r>
        <w:tab/>
      </w:r>
      <w:r w:rsidRPr="00971955">
        <w:t xml:space="preserve"> </w:t>
      </w:r>
      <w:proofErr w:type="gramStart"/>
      <w:r w:rsidRPr="00971955">
        <w:t xml:space="preserve">К ГИА допускаются обучающиеся, не имеющие академической задолженности  и в полном объеме выполнившие учебный план или индивидуальный учебный план по ППКРС </w:t>
      </w:r>
      <w:r>
        <w:t>23.01.03 Автомеханик</w:t>
      </w:r>
      <w:r w:rsidRPr="00971955">
        <w:t xml:space="preserve">. </w:t>
      </w:r>
      <w:proofErr w:type="gramEnd"/>
    </w:p>
    <w:p w:rsidR="000B2B28" w:rsidRDefault="000B2B28" w:rsidP="000B2B28">
      <w:pPr>
        <w:jc w:val="both"/>
      </w:pPr>
      <w:r w:rsidRPr="00971955">
        <w:t xml:space="preserve">     </w:t>
      </w:r>
      <w:r>
        <w:tab/>
      </w:r>
      <w:r w:rsidRPr="00971955">
        <w:t xml:space="preserve"> Для проведения государственной итоговой аттестации ежегодно разрабатывается программа государственной итоговой аттестации, которая утверждается директором колледжа. Программа ГИА, требования к выпускным квалификационным работам, а также критерии оценки знаний, доводятся до сведения обучающихся, не позднее, чем за 6 месяцев до начала ГИА. </w:t>
      </w:r>
    </w:p>
    <w:p w:rsidR="000B2B28" w:rsidRDefault="000B2B28" w:rsidP="000B2B28">
      <w:pPr>
        <w:jc w:val="both"/>
        <w:rPr>
          <w:b/>
          <w:bCs/>
        </w:rPr>
      </w:pPr>
    </w:p>
    <w:p w:rsidR="000B2B28" w:rsidRDefault="000B2B28" w:rsidP="000B2B28">
      <w:pPr>
        <w:jc w:val="center"/>
        <w:rPr>
          <w:b/>
          <w:bCs/>
        </w:rPr>
      </w:pPr>
      <w:r>
        <w:rPr>
          <w:b/>
          <w:bCs/>
        </w:rPr>
        <w:t>2. Сводные данные по бюджету времени (в неделях).</w:t>
      </w:r>
    </w:p>
    <w:p w:rsidR="000B2B28" w:rsidRDefault="000B2B28" w:rsidP="000B2B28">
      <w:pPr>
        <w:jc w:val="both"/>
        <w:rPr>
          <w:bCs/>
          <w:i/>
        </w:rPr>
      </w:pPr>
    </w:p>
    <w:tbl>
      <w:tblPr>
        <w:tblW w:w="14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2284"/>
        <w:gridCol w:w="1175"/>
        <w:gridCol w:w="2197"/>
        <w:gridCol w:w="1636"/>
        <w:gridCol w:w="1698"/>
        <w:gridCol w:w="1767"/>
        <w:gridCol w:w="1268"/>
        <w:gridCol w:w="1334"/>
      </w:tblGrid>
      <w:tr w:rsidR="000B2B28" w:rsidTr="00281700"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Курсы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Обучение по дисциплинам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междисциплинарным курсам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Каникулы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(по курсам)</w:t>
            </w:r>
          </w:p>
        </w:tc>
      </w:tr>
      <w:tr w:rsidR="000B2B28" w:rsidTr="002817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профилю </w:t>
            </w:r>
          </w:p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профессии НПО или специальности СПО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преддипломная</w:t>
            </w:r>
          </w:p>
          <w:p w:rsidR="000B2B28" w:rsidRDefault="000B2B28" w:rsidP="0028170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(для СПО)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28" w:rsidRDefault="000B2B28" w:rsidP="002817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2B28" w:rsidTr="00281700">
        <w:trPr>
          <w:trHeight w:val="16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43                                                                                                                                                         </w:t>
            </w:r>
          </w:p>
        </w:tc>
      </w:tr>
      <w:tr w:rsidR="000B2B28" w:rsidTr="00281700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28" w:rsidRDefault="000B2B28" w:rsidP="002817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</w:tr>
    </w:tbl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  <w:r>
        <w:rPr>
          <w:b/>
        </w:rPr>
        <w:t>3.План учебного процесса (основная профессиональная образовательная программа) 23.01.03 Автомеханик</w:t>
      </w:r>
    </w:p>
    <w:p w:rsidR="000B2B28" w:rsidRDefault="000B2B28" w:rsidP="000B2B28">
      <w:pPr>
        <w:ind w:firstLine="851"/>
        <w:jc w:val="both"/>
        <w:rPr>
          <w:b/>
        </w:rPr>
      </w:pPr>
      <w:r>
        <w:rPr>
          <w:b/>
        </w:rPr>
        <w:t xml:space="preserve">3.1 План учебного процесса </w:t>
      </w:r>
    </w:p>
    <w:p w:rsidR="000B2B28" w:rsidRPr="000150E5" w:rsidRDefault="000B2B28" w:rsidP="000B2B28">
      <w:pPr>
        <w:ind w:firstLine="851"/>
        <w:jc w:val="both"/>
        <w:rPr>
          <w:b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2"/>
        <w:gridCol w:w="5542"/>
        <w:gridCol w:w="1134"/>
        <w:gridCol w:w="990"/>
        <w:gridCol w:w="993"/>
        <w:gridCol w:w="992"/>
        <w:gridCol w:w="992"/>
        <w:gridCol w:w="995"/>
        <w:gridCol w:w="993"/>
        <w:gridCol w:w="992"/>
      </w:tblGrid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Merge w:val="restart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Индекс</w:t>
            </w:r>
          </w:p>
        </w:tc>
        <w:tc>
          <w:tcPr>
            <w:tcW w:w="5542" w:type="dxa"/>
            <w:vMerge w:val="restart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  <w:r w:rsidRPr="009E74B3">
              <w:rPr>
                <w:b/>
              </w:rPr>
              <w:t>формы  промежуточной аттестации</w:t>
            </w:r>
          </w:p>
        </w:tc>
        <w:tc>
          <w:tcPr>
            <w:tcW w:w="4962" w:type="dxa"/>
            <w:gridSpan w:val="5"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  <w:r w:rsidRPr="009E74B3">
              <w:rPr>
                <w:b/>
              </w:rPr>
              <w:t xml:space="preserve">Учебная нагрузка </w:t>
            </w:r>
            <w:proofErr w:type="gramStart"/>
            <w:r w:rsidRPr="009E74B3">
              <w:rPr>
                <w:b/>
              </w:rPr>
              <w:t>обучающихся</w:t>
            </w:r>
            <w:proofErr w:type="gramEnd"/>
            <w:r w:rsidRPr="009E74B3">
              <w:rPr>
                <w:b/>
              </w:rPr>
              <w:t xml:space="preserve"> (час.)</w:t>
            </w:r>
          </w:p>
        </w:tc>
        <w:tc>
          <w:tcPr>
            <w:tcW w:w="993" w:type="dxa"/>
            <w:vMerge w:val="restart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1 сем</w:t>
            </w:r>
          </w:p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2 сем</w:t>
            </w:r>
          </w:p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</w:p>
        </w:tc>
        <w:tc>
          <w:tcPr>
            <w:tcW w:w="5542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  <w:r w:rsidRPr="009E74B3">
              <w:rPr>
                <w:b/>
              </w:rPr>
              <w:t>максимальная  учебная нагрузка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  <w:r w:rsidRPr="009E74B3">
              <w:rPr>
                <w:b/>
              </w:rPr>
              <w:t>самостоятельная  работа</w:t>
            </w:r>
          </w:p>
        </w:tc>
        <w:tc>
          <w:tcPr>
            <w:tcW w:w="2979" w:type="dxa"/>
            <w:gridSpan w:val="3"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  <w:r w:rsidRPr="009E74B3">
              <w:rPr>
                <w:b/>
              </w:rPr>
              <w:t>Обязательная аудиторная</w:t>
            </w:r>
          </w:p>
        </w:tc>
        <w:tc>
          <w:tcPr>
            <w:tcW w:w="993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</w:p>
        </w:tc>
        <w:tc>
          <w:tcPr>
            <w:tcW w:w="5542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  <w:tc>
          <w:tcPr>
            <w:tcW w:w="990" w:type="dxa"/>
            <w:vMerge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  <w:r w:rsidRPr="009E74B3">
              <w:rPr>
                <w:b/>
              </w:rPr>
              <w:t>в т. ч.</w:t>
            </w:r>
          </w:p>
        </w:tc>
        <w:tc>
          <w:tcPr>
            <w:tcW w:w="993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</w:tr>
      <w:tr w:rsidR="000B2B28" w:rsidRPr="00585EA4" w:rsidTr="00281700">
        <w:trPr>
          <w:cantSplit/>
          <w:trHeight w:val="2018"/>
          <w:jc w:val="center"/>
        </w:trPr>
        <w:tc>
          <w:tcPr>
            <w:tcW w:w="1232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</w:p>
        </w:tc>
        <w:tc>
          <w:tcPr>
            <w:tcW w:w="5542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  <w:r w:rsidRPr="009E74B3">
              <w:rPr>
                <w:b/>
              </w:rPr>
              <w:t>всего занятий</w:t>
            </w:r>
          </w:p>
        </w:tc>
        <w:tc>
          <w:tcPr>
            <w:tcW w:w="992" w:type="dxa"/>
            <w:textDirection w:val="btLr"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  <w:r w:rsidRPr="009E74B3">
              <w:rPr>
                <w:b/>
              </w:rPr>
              <w:t>лекций, уроков</w:t>
            </w:r>
          </w:p>
        </w:tc>
        <w:tc>
          <w:tcPr>
            <w:tcW w:w="995" w:type="dxa"/>
            <w:textDirection w:val="btLr"/>
            <w:vAlign w:val="center"/>
          </w:tcPr>
          <w:p w:rsidR="000B2B28" w:rsidRPr="009E74B3" w:rsidRDefault="000B2B28" w:rsidP="00281700">
            <w:pPr>
              <w:ind w:left="113" w:right="113"/>
              <w:rPr>
                <w:b/>
                <w:highlight w:val="yellow"/>
              </w:rPr>
            </w:pPr>
            <w:r w:rsidRPr="009E74B3">
              <w:rPr>
                <w:b/>
              </w:rPr>
              <w:t>лабораторных и практических занятий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  <w:r w:rsidRPr="009E74B3">
              <w:rPr>
                <w:b/>
              </w:rPr>
              <w:t xml:space="preserve">17 </w:t>
            </w:r>
            <w:proofErr w:type="spellStart"/>
            <w:r w:rsidRPr="009E74B3">
              <w:rPr>
                <w:b/>
              </w:rPr>
              <w:t>нед</w:t>
            </w:r>
            <w:proofErr w:type="spellEnd"/>
            <w:r w:rsidRPr="009E74B3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pPr>
              <w:rPr>
                <w:b/>
                <w:highlight w:val="yellow"/>
              </w:rPr>
            </w:pPr>
            <w:r w:rsidRPr="009E74B3">
              <w:rPr>
                <w:b/>
              </w:rPr>
              <w:t xml:space="preserve">22 </w:t>
            </w:r>
            <w:proofErr w:type="spellStart"/>
            <w:r w:rsidRPr="009E74B3">
              <w:rPr>
                <w:b/>
              </w:rPr>
              <w:t>нед</w:t>
            </w:r>
            <w:proofErr w:type="spellEnd"/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ОП.00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proofErr w:type="spellStart"/>
            <w:r w:rsidRPr="00585EA4">
              <w:rPr>
                <w:b/>
              </w:rPr>
              <w:t>Общепрофессиональный</w:t>
            </w:r>
            <w:proofErr w:type="spellEnd"/>
            <w:r w:rsidRPr="00585EA4">
              <w:rPr>
                <w:b/>
              </w:rPr>
              <w:t xml:space="preserve"> цикл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pPr>
              <w:rPr>
                <w:b/>
                <w:highlight w:val="yellow"/>
              </w:rPr>
            </w:pPr>
          </w:p>
        </w:tc>
        <w:tc>
          <w:tcPr>
            <w:tcW w:w="990" w:type="dxa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340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100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240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82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206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pPr>
              <w:rPr>
                <w:b/>
              </w:rPr>
            </w:pPr>
            <w:r w:rsidRPr="009E74B3">
              <w:rPr>
                <w:b/>
              </w:rPr>
              <w:t>34</w:t>
            </w:r>
          </w:p>
        </w:tc>
      </w:tr>
      <w:tr w:rsidR="000B2B28" w:rsidRPr="00585EA4" w:rsidTr="00281700">
        <w:trPr>
          <w:cantSplit/>
          <w:trHeight w:val="191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ОП.01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Электротехника</w:t>
            </w:r>
          </w:p>
        </w:tc>
        <w:tc>
          <w:tcPr>
            <w:tcW w:w="1134" w:type="dxa"/>
          </w:tcPr>
          <w:p w:rsidR="000B2B28" w:rsidRPr="00585EA4" w:rsidRDefault="000B2B28" w:rsidP="00281700">
            <w:pPr>
              <w:rPr>
                <w:rFonts w:eastAsia="Lucida Sans Unicode"/>
              </w:rPr>
            </w:pPr>
            <w:r w:rsidRPr="00585EA4">
              <w:rPr>
                <w:rFonts w:eastAsia="Lucida Sans Unicode"/>
              </w:rPr>
              <w:t>ДЗ</w:t>
            </w:r>
          </w:p>
        </w:tc>
        <w:tc>
          <w:tcPr>
            <w:tcW w:w="990" w:type="dxa"/>
            <w:vAlign w:val="center"/>
          </w:tcPr>
          <w:p w:rsidR="000B2B28" w:rsidRPr="009E74B3" w:rsidRDefault="000B2B28" w:rsidP="00281700">
            <w:r w:rsidRPr="009E74B3">
              <w:t>66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15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r w:rsidRPr="009E74B3">
              <w:t>51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  <w:tc>
          <w:tcPr>
            <w:tcW w:w="995" w:type="dxa"/>
            <w:vAlign w:val="center"/>
          </w:tcPr>
          <w:p w:rsidR="000B2B28" w:rsidRPr="009E74B3" w:rsidRDefault="000B2B28" w:rsidP="00281700">
            <w:r w:rsidRPr="009E74B3">
              <w:t>6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51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</w:tr>
      <w:tr w:rsidR="000B2B28" w:rsidRPr="00585EA4" w:rsidTr="00281700">
        <w:trPr>
          <w:cantSplit/>
          <w:trHeight w:val="181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ОП.02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Охрана труда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r w:rsidRPr="00585EA4">
              <w:rPr>
                <w:rFonts w:eastAsia="Lucida Sans Unicode"/>
              </w:rPr>
              <w:t>ДЗ</w:t>
            </w:r>
          </w:p>
        </w:tc>
        <w:tc>
          <w:tcPr>
            <w:tcW w:w="990" w:type="dxa"/>
            <w:vAlign w:val="center"/>
          </w:tcPr>
          <w:p w:rsidR="000B2B28" w:rsidRPr="009E74B3" w:rsidRDefault="000B2B28" w:rsidP="00281700">
            <w:r w:rsidRPr="009E74B3">
              <w:t>51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17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r w:rsidRPr="009E74B3">
              <w:t>34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  <w:tc>
          <w:tcPr>
            <w:tcW w:w="995" w:type="dxa"/>
            <w:vAlign w:val="center"/>
          </w:tcPr>
          <w:p w:rsidR="000B2B28" w:rsidRPr="009E74B3" w:rsidRDefault="000B2B28" w:rsidP="00281700">
            <w:r w:rsidRPr="009E74B3">
              <w:t>12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34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</w:tr>
      <w:tr w:rsidR="000B2B28" w:rsidRPr="00585EA4" w:rsidTr="00281700">
        <w:trPr>
          <w:cantSplit/>
          <w:trHeight w:val="406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ОП.03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Материаловедение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r w:rsidRPr="00585EA4">
              <w:rPr>
                <w:rFonts w:eastAsia="Lucida Sans Unicode"/>
              </w:rPr>
              <w:t>ДЗ</w:t>
            </w:r>
          </w:p>
        </w:tc>
        <w:tc>
          <w:tcPr>
            <w:tcW w:w="990" w:type="dxa"/>
            <w:vAlign w:val="center"/>
          </w:tcPr>
          <w:p w:rsidR="000B2B28" w:rsidRPr="009E74B3" w:rsidRDefault="000B2B28" w:rsidP="00281700">
            <w:r w:rsidRPr="009E74B3">
              <w:t>76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20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r w:rsidRPr="009E74B3">
              <w:t>51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  <w:tc>
          <w:tcPr>
            <w:tcW w:w="995" w:type="dxa"/>
            <w:vAlign w:val="center"/>
          </w:tcPr>
          <w:p w:rsidR="000B2B28" w:rsidRPr="009E74B3" w:rsidRDefault="000B2B28" w:rsidP="00281700">
            <w:r w:rsidRPr="009E74B3">
              <w:t>11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51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</w:tr>
      <w:tr w:rsidR="000B2B28" w:rsidRPr="00585EA4" w:rsidTr="00281700">
        <w:trPr>
          <w:cantSplit/>
          <w:trHeight w:val="149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ОП.04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r w:rsidRPr="00585EA4">
              <w:rPr>
                <w:rFonts w:eastAsia="Lucida Sans Unicode"/>
              </w:rPr>
              <w:t>ДЗ</w:t>
            </w:r>
          </w:p>
        </w:tc>
        <w:tc>
          <w:tcPr>
            <w:tcW w:w="990" w:type="dxa"/>
            <w:vAlign w:val="center"/>
          </w:tcPr>
          <w:p w:rsidR="000B2B28" w:rsidRPr="009E74B3" w:rsidRDefault="000B2B28" w:rsidP="00281700">
            <w:r w:rsidRPr="009E74B3">
              <w:t>54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18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r w:rsidRPr="009E74B3">
              <w:t>36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  <w:tc>
          <w:tcPr>
            <w:tcW w:w="995" w:type="dxa"/>
            <w:vAlign w:val="center"/>
          </w:tcPr>
          <w:p w:rsidR="000B2B28" w:rsidRPr="009E74B3" w:rsidRDefault="000B2B28" w:rsidP="00281700">
            <w:r w:rsidRPr="009E74B3">
              <w:t>9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36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</w:tr>
      <w:tr w:rsidR="000B2B28" w:rsidRPr="00585EA4" w:rsidTr="00281700">
        <w:trPr>
          <w:cantSplit/>
          <w:trHeight w:val="361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ОП.05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Основы инженерной графики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r w:rsidRPr="00585EA4">
              <w:rPr>
                <w:rFonts w:eastAsia="Lucida Sans Unicode"/>
              </w:rPr>
              <w:t>ДЗ</w:t>
            </w:r>
          </w:p>
        </w:tc>
        <w:tc>
          <w:tcPr>
            <w:tcW w:w="990" w:type="dxa"/>
            <w:vAlign w:val="center"/>
          </w:tcPr>
          <w:p w:rsidR="000B2B28" w:rsidRPr="009E74B3" w:rsidRDefault="000B2B28" w:rsidP="00281700">
            <w:r w:rsidRPr="009E74B3">
              <w:t>49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15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r w:rsidRPr="009E74B3">
              <w:t>34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  <w:tc>
          <w:tcPr>
            <w:tcW w:w="995" w:type="dxa"/>
            <w:vAlign w:val="center"/>
          </w:tcPr>
          <w:p w:rsidR="000B2B28" w:rsidRPr="009E74B3" w:rsidRDefault="000B2B28" w:rsidP="00281700">
            <w:r w:rsidRPr="009E74B3">
              <w:t>27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34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</w:tr>
      <w:tr w:rsidR="000B2B28" w:rsidRPr="00585EA4" w:rsidTr="00281700">
        <w:trPr>
          <w:cantSplit/>
          <w:trHeight w:val="353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ОП.06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Эффективное поведение на рынке труда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r w:rsidRPr="00585EA4">
              <w:rPr>
                <w:rFonts w:eastAsia="Lucida Sans Unicode"/>
              </w:rPr>
              <w:t>ДЗ</w:t>
            </w:r>
          </w:p>
        </w:tc>
        <w:tc>
          <w:tcPr>
            <w:tcW w:w="990" w:type="dxa"/>
            <w:vAlign w:val="center"/>
          </w:tcPr>
          <w:p w:rsidR="000B2B28" w:rsidRPr="009E74B3" w:rsidRDefault="000B2B28" w:rsidP="00281700">
            <w:r w:rsidRPr="009E74B3">
              <w:t>49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>
            <w:r w:rsidRPr="009E74B3">
              <w:t>15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>
            <w:r w:rsidRPr="009E74B3">
              <w:t>34</w:t>
            </w:r>
          </w:p>
        </w:tc>
        <w:tc>
          <w:tcPr>
            <w:tcW w:w="992" w:type="dxa"/>
            <w:vAlign w:val="center"/>
          </w:tcPr>
          <w:p w:rsidR="000B2B28" w:rsidRPr="009E74B3" w:rsidRDefault="000B2B28" w:rsidP="00281700"/>
        </w:tc>
        <w:tc>
          <w:tcPr>
            <w:tcW w:w="995" w:type="dxa"/>
            <w:vAlign w:val="center"/>
          </w:tcPr>
          <w:p w:rsidR="000B2B28" w:rsidRPr="009E74B3" w:rsidRDefault="000B2B28" w:rsidP="00281700">
            <w:r>
              <w:t>17</w:t>
            </w:r>
          </w:p>
        </w:tc>
        <w:tc>
          <w:tcPr>
            <w:tcW w:w="993" w:type="dxa"/>
            <w:vAlign w:val="center"/>
          </w:tcPr>
          <w:p w:rsidR="000B2B28" w:rsidRPr="009E74B3" w:rsidRDefault="000B2B28" w:rsidP="00281700"/>
        </w:tc>
        <w:tc>
          <w:tcPr>
            <w:tcW w:w="992" w:type="dxa"/>
            <w:vAlign w:val="center"/>
          </w:tcPr>
          <w:p w:rsidR="000B2B28" w:rsidRPr="009E74B3" w:rsidRDefault="000B2B28" w:rsidP="00281700">
            <w:r w:rsidRPr="009E74B3">
              <w:t>34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ПМ.00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Профессиональный цикл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13</w:t>
            </w:r>
            <w:r>
              <w:rPr>
                <w:b/>
              </w:rPr>
              <w:t>25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1124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94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366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758</w:t>
            </w:r>
          </w:p>
        </w:tc>
      </w:tr>
      <w:tr w:rsidR="000B2B28" w:rsidRPr="00585EA4" w:rsidTr="00281700">
        <w:trPr>
          <w:cantSplit/>
          <w:trHeight w:val="414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ПМ.01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 xml:space="preserve"> Техническое обслуживание и ремонт автотранспорта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Э</w:t>
            </w:r>
          </w:p>
        </w:tc>
        <w:tc>
          <w:tcPr>
            <w:tcW w:w="990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7</w:t>
            </w:r>
            <w:r>
              <w:rPr>
                <w:b/>
              </w:rPr>
              <w:t>58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10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658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42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242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416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МДК 01.01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Слесарное дело и технические измерения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/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54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18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36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36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МДК.01.02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Устройство, техническое обслуживание и ремонт автомобилей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/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2</w:t>
            </w:r>
            <w:r>
              <w:t>56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8</w:t>
            </w:r>
            <w:r>
              <w:t>2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174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>
            <w:r w:rsidRPr="00585EA4">
              <w:t>42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86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88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УП.01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Слесарное дело и технические измерения</w:t>
            </w:r>
          </w:p>
        </w:tc>
        <w:tc>
          <w:tcPr>
            <w:tcW w:w="1134" w:type="dxa"/>
          </w:tcPr>
          <w:p w:rsidR="000B2B28" w:rsidRPr="00585EA4" w:rsidRDefault="000B2B28" w:rsidP="00281700">
            <w:proofErr w:type="spellStart"/>
            <w:r w:rsidRPr="00585EA4">
              <w:t>дз</w:t>
            </w:r>
            <w:proofErr w:type="spellEnd"/>
          </w:p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60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60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60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УП.02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Устройство, техническое обслуживание и ремонт автомобилей</w:t>
            </w:r>
          </w:p>
        </w:tc>
        <w:tc>
          <w:tcPr>
            <w:tcW w:w="1134" w:type="dxa"/>
          </w:tcPr>
          <w:p w:rsidR="000B2B28" w:rsidRPr="00585EA4" w:rsidRDefault="000B2B28" w:rsidP="00281700">
            <w:proofErr w:type="spellStart"/>
            <w:r w:rsidRPr="00585EA4">
              <w:t>дз</w:t>
            </w:r>
            <w:proofErr w:type="spellEnd"/>
          </w:p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100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100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60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40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lastRenderedPageBreak/>
              <w:t>ПП.01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Техническое обслуживание и ремонт автотранспорта</w:t>
            </w:r>
          </w:p>
        </w:tc>
        <w:tc>
          <w:tcPr>
            <w:tcW w:w="1134" w:type="dxa"/>
          </w:tcPr>
          <w:p w:rsidR="000B2B28" w:rsidRPr="00585EA4" w:rsidRDefault="000B2B28" w:rsidP="00281700"/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288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288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288</w:t>
            </w:r>
          </w:p>
        </w:tc>
      </w:tr>
      <w:tr w:rsidR="000B2B28" w:rsidRPr="00585EA4" w:rsidTr="00281700">
        <w:trPr>
          <w:cantSplit/>
          <w:trHeight w:val="401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ПМ. 02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Транспортировка грузов и перевозка пассажиров</w:t>
            </w:r>
          </w:p>
        </w:tc>
        <w:tc>
          <w:tcPr>
            <w:tcW w:w="1134" w:type="dxa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Э</w:t>
            </w:r>
          </w:p>
        </w:tc>
        <w:tc>
          <w:tcPr>
            <w:tcW w:w="990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3</w:t>
            </w:r>
            <w:r>
              <w:rPr>
                <w:b/>
              </w:rPr>
              <w:t>30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270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34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124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146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МДК.02.01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 xml:space="preserve"> Теоретическая подготовка водителей автомобилей категории «В» и «С»</w:t>
            </w:r>
          </w:p>
        </w:tc>
        <w:tc>
          <w:tcPr>
            <w:tcW w:w="1134" w:type="dxa"/>
          </w:tcPr>
          <w:p w:rsidR="000B2B28" w:rsidRPr="00585EA4" w:rsidRDefault="000B2B28" w:rsidP="00281700"/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2</w:t>
            </w:r>
            <w:r>
              <w:t>02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>
              <w:t>60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142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>
            <w:r w:rsidRPr="00585EA4">
              <w:t>34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64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78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УП.02.01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Вождение автомобилей категорий «В» и «С»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proofErr w:type="spellStart"/>
            <w:r w:rsidRPr="00585EA4">
              <w:t>дз</w:t>
            </w:r>
            <w:proofErr w:type="spellEnd"/>
          </w:p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128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128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60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68</w:t>
            </w:r>
          </w:p>
        </w:tc>
      </w:tr>
      <w:tr w:rsidR="000B2B28" w:rsidRPr="00585EA4" w:rsidTr="00281700">
        <w:trPr>
          <w:cantSplit/>
          <w:trHeight w:val="762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ПМ. 03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Заправка транспортных средств горючими и смазочными материалами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 xml:space="preserve">Э </w:t>
            </w:r>
          </w:p>
        </w:tc>
        <w:tc>
          <w:tcPr>
            <w:tcW w:w="990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23</w:t>
            </w:r>
            <w:r>
              <w:rPr>
                <w:b/>
              </w:rPr>
              <w:t>7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196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18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pPr>
              <w:rPr>
                <w:b/>
              </w:rPr>
            </w:pPr>
            <w:r w:rsidRPr="00585EA4">
              <w:rPr>
                <w:b/>
              </w:rPr>
              <w:t>196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МДК.03.01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Оборудование и эксплуатация заправочных станций</w:t>
            </w:r>
          </w:p>
        </w:tc>
        <w:tc>
          <w:tcPr>
            <w:tcW w:w="1134" w:type="dxa"/>
          </w:tcPr>
          <w:p w:rsidR="000B2B28" w:rsidRPr="00585EA4" w:rsidRDefault="000B2B28" w:rsidP="00281700"/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8</w:t>
            </w:r>
            <w:r>
              <w:t>0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2</w:t>
            </w:r>
            <w:r>
              <w:t>5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55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>
            <w:r w:rsidRPr="00585EA4">
              <w:t>12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55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МДК.03.02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Организация транспортировки, приема, хранения и отпуска нефтепродуктов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/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49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16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33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>
            <w:r w:rsidRPr="00585EA4">
              <w:t>6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33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ПП. 03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Заправка транспортных средств горючими и смазочными материалами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proofErr w:type="spellStart"/>
            <w:r w:rsidRPr="00585EA4">
              <w:t>дз</w:t>
            </w:r>
            <w:proofErr w:type="spellEnd"/>
          </w:p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108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108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108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>
            <w:r w:rsidRPr="00585EA4">
              <w:t>ФК.00</w:t>
            </w:r>
          </w:p>
        </w:tc>
        <w:tc>
          <w:tcPr>
            <w:tcW w:w="5542" w:type="dxa"/>
            <w:vAlign w:val="center"/>
          </w:tcPr>
          <w:p w:rsidR="000B2B28" w:rsidRPr="00585EA4" w:rsidRDefault="000B2B28" w:rsidP="00281700">
            <w:r w:rsidRPr="00585EA4"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proofErr w:type="spellStart"/>
            <w:r w:rsidRPr="00585EA4">
              <w:t>дз</w:t>
            </w:r>
            <w:proofErr w:type="spellEnd"/>
          </w:p>
        </w:tc>
        <w:tc>
          <w:tcPr>
            <w:tcW w:w="990" w:type="dxa"/>
            <w:vAlign w:val="center"/>
          </w:tcPr>
          <w:p w:rsidR="000B2B28" w:rsidRPr="00585EA4" w:rsidRDefault="000B2B28" w:rsidP="00281700">
            <w:r w:rsidRPr="00585EA4">
              <w:t>80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40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 w:rsidRPr="00585EA4">
              <w:t>40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Pr="00585EA4" w:rsidRDefault="000B2B28" w:rsidP="00281700">
            <w:r>
              <w:t>40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 w:rsidRPr="00585EA4">
              <w:t>40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/>
        </w:tc>
        <w:tc>
          <w:tcPr>
            <w:tcW w:w="5542" w:type="dxa"/>
            <w:vAlign w:val="center"/>
          </w:tcPr>
          <w:p w:rsidR="000B2B28" w:rsidRPr="00585EA4" w:rsidRDefault="000B2B28" w:rsidP="00281700">
            <w: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r>
              <w:t xml:space="preserve">1 </w:t>
            </w:r>
            <w:proofErr w:type="spellStart"/>
            <w:r>
              <w:t>нед</w:t>
            </w:r>
            <w:proofErr w:type="spellEnd"/>
          </w:p>
        </w:tc>
        <w:tc>
          <w:tcPr>
            <w:tcW w:w="990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/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/>
        </w:tc>
        <w:tc>
          <w:tcPr>
            <w:tcW w:w="5542" w:type="dxa"/>
            <w:vAlign w:val="center"/>
          </w:tcPr>
          <w:p w:rsidR="000B2B28" w:rsidRPr="00585EA4" w:rsidRDefault="000B2B28" w:rsidP="00281700">
            <w:r>
              <w:t>Государственная итоговая аттестация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>
            <w:r>
              <w:t xml:space="preserve">1 </w:t>
            </w:r>
            <w:proofErr w:type="spellStart"/>
            <w:r>
              <w:t>нед</w:t>
            </w:r>
            <w:proofErr w:type="spellEnd"/>
          </w:p>
        </w:tc>
        <w:tc>
          <w:tcPr>
            <w:tcW w:w="990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/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/>
        </w:tc>
        <w:tc>
          <w:tcPr>
            <w:tcW w:w="5542" w:type="dxa"/>
            <w:vAlign w:val="center"/>
          </w:tcPr>
          <w:p w:rsidR="000B2B28" w:rsidRPr="00585EA4" w:rsidRDefault="000B2B28" w:rsidP="00281700"/>
        </w:tc>
        <w:tc>
          <w:tcPr>
            <w:tcW w:w="1134" w:type="dxa"/>
            <w:vAlign w:val="center"/>
          </w:tcPr>
          <w:p w:rsidR="000B2B28" w:rsidRPr="00585EA4" w:rsidRDefault="000B2B28" w:rsidP="00281700"/>
        </w:tc>
        <w:tc>
          <w:tcPr>
            <w:tcW w:w="990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>
              <w:t>1404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/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1232" w:type="dxa"/>
            <w:vAlign w:val="center"/>
          </w:tcPr>
          <w:p w:rsidR="000B2B28" w:rsidRPr="00585EA4" w:rsidRDefault="000B2B28" w:rsidP="00281700"/>
        </w:tc>
        <w:tc>
          <w:tcPr>
            <w:tcW w:w="5542" w:type="dxa"/>
            <w:vAlign w:val="center"/>
          </w:tcPr>
          <w:p w:rsidR="000B2B28" w:rsidRPr="00585EA4" w:rsidRDefault="000B2B28" w:rsidP="00281700">
            <w:r>
              <w:t>Недельная нагрузка</w:t>
            </w:r>
          </w:p>
        </w:tc>
        <w:tc>
          <w:tcPr>
            <w:tcW w:w="1134" w:type="dxa"/>
            <w:vAlign w:val="center"/>
          </w:tcPr>
          <w:p w:rsidR="000B2B28" w:rsidRPr="00585EA4" w:rsidRDefault="000B2B28" w:rsidP="00281700"/>
        </w:tc>
        <w:tc>
          <w:tcPr>
            <w:tcW w:w="990" w:type="dxa"/>
            <w:vAlign w:val="center"/>
          </w:tcPr>
          <w:p w:rsidR="000B2B28" w:rsidRPr="00585EA4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/>
        </w:tc>
        <w:tc>
          <w:tcPr>
            <w:tcW w:w="995" w:type="dxa"/>
            <w:vAlign w:val="center"/>
          </w:tcPr>
          <w:p w:rsidR="000B2B28" w:rsidRDefault="000B2B28" w:rsidP="00281700"/>
        </w:tc>
        <w:tc>
          <w:tcPr>
            <w:tcW w:w="993" w:type="dxa"/>
            <w:vAlign w:val="center"/>
          </w:tcPr>
          <w:p w:rsidR="000B2B28" w:rsidRPr="00585EA4" w:rsidRDefault="000B2B28" w:rsidP="00281700">
            <w:r>
              <w:t>36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>
              <w:t>36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9891" w:type="dxa"/>
            <w:gridSpan w:val="5"/>
            <w:vMerge w:val="restart"/>
            <w:vAlign w:val="center"/>
          </w:tcPr>
          <w:p w:rsidR="000B2B28" w:rsidRPr="00585EA4" w:rsidRDefault="000B2B28" w:rsidP="00281700">
            <w:r w:rsidRPr="00585EA4">
              <w:t xml:space="preserve">Консультации на учебную группу по 100 часов в год (всего </w:t>
            </w:r>
            <w:r>
              <w:t xml:space="preserve">100 </w:t>
            </w:r>
            <w:r w:rsidRPr="00585EA4">
              <w:t>час.)</w:t>
            </w:r>
          </w:p>
          <w:p w:rsidR="000B2B28" w:rsidRPr="00585EA4" w:rsidRDefault="000B2B28" w:rsidP="00281700"/>
        </w:tc>
        <w:tc>
          <w:tcPr>
            <w:tcW w:w="2979" w:type="dxa"/>
            <w:gridSpan w:val="3"/>
            <w:vAlign w:val="center"/>
          </w:tcPr>
          <w:p w:rsidR="000B2B28" w:rsidRDefault="000B2B28" w:rsidP="00281700">
            <w:r w:rsidRPr="00585EA4">
              <w:t>дисциплин и МДК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>
              <w:t>9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>
              <w:t>5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9891" w:type="dxa"/>
            <w:gridSpan w:val="5"/>
            <w:vMerge/>
            <w:vAlign w:val="center"/>
          </w:tcPr>
          <w:p w:rsidR="000B2B28" w:rsidRPr="00585EA4" w:rsidRDefault="000B2B28" w:rsidP="00281700"/>
        </w:tc>
        <w:tc>
          <w:tcPr>
            <w:tcW w:w="2979" w:type="dxa"/>
            <w:gridSpan w:val="3"/>
            <w:vAlign w:val="center"/>
          </w:tcPr>
          <w:p w:rsidR="000B2B28" w:rsidRDefault="000B2B28" w:rsidP="00281700">
            <w:r w:rsidRPr="00585EA4">
              <w:t>учебной практики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>
              <w:t>180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>
            <w:r>
              <w:t>108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9891" w:type="dxa"/>
            <w:gridSpan w:val="5"/>
            <w:vMerge/>
            <w:vAlign w:val="center"/>
          </w:tcPr>
          <w:p w:rsidR="000B2B28" w:rsidRPr="00585EA4" w:rsidRDefault="000B2B28" w:rsidP="00281700"/>
        </w:tc>
        <w:tc>
          <w:tcPr>
            <w:tcW w:w="2979" w:type="dxa"/>
            <w:gridSpan w:val="3"/>
            <w:vAlign w:val="center"/>
          </w:tcPr>
          <w:p w:rsidR="000B2B28" w:rsidRDefault="000B2B28" w:rsidP="00281700">
            <w:r w:rsidRPr="00585EA4">
              <w:t>производств</w:t>
            </w:r>
            <w:proofErr w:type="gramStart"/>
            <w:r w:rsidRPr="00585EA4">
              <w:t>.</w:t>
            </w:r>
            <w:proofErr w:type="gramEnd"/>
            <w:r w:rsidRPr="00585EA4">
              <w:t xml:space="preserve"> </w:t>
            </w:r>
            <w:proofErr w:type="gramStart"/>
            <w:r w:rsidRPr="00585EA4">
              <w:t>п</w:t>
            </w:r>
            <w:proofErr w:type="gramEnd"/>
            <w:r w:rsidRPr="00585EA4">
              <w:t>рактики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>
              <w:t>396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9891" w:type="dxa"/>
            <w:gridSpan w:val="5"/>
            <w:vMerge/>
            <w:vAlign w:val="center"/>
          </w:tcPr>
          <w:p w:rsidR="000B2B28" w:rsidRPr="00585EA4" w:rsidRDefault="000B2B28" w:rsidP="00281700"/>
        </w:tc>
        <w:tc>
          <w:tcPr>
            <w:tcW w:w="2979" w:type="dxa"/>
            <w:gridSpan w:val="3"/>
            <w:vAlign w:val="center"/>
          </w:tcPr>
          <w:p w:rsidR="000B2B28" w:rsidRDefault="000B2B28" w:rsidP="00281700">
            <w:r w:rsidRPr="00585EA4">
              <w:t>экзаменов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/>
        </w:tc>
        <w:tc>
          <w:tcPr>
            <w:tcW w:w="992" w:type="dxa"/>
            <w:vAlign w:val="center"/>
          </w:tcPr>
          <w:p w:rsidR="000B2B28" w:rsidRPr="00585EA4" w:rsidRDefault="000B2B28" w:rsidP="00281700">
            <w:r>
              <w:t>3</w:t>
            </w:r>
          </w:p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9891" w:type="dxa"/>
            <w:gridSpan w:val="5"/>
            <w:vMerge/>
            <w:vAlign w:val="center"/>
          </w:tcPr>
          <w:p w:rsidR="000B2B28" w:rsidRPr="00585EA4" w:rsidRDefault="000B2B28" w:rsidP="00281700"/>
        </w:tc>
        <w:tc>
          <w:tcPr>
            <w:tcW w:w="2979" w:type="dxa"/>
            <w:gridSpan w:val="3"/>
            <w:vAlign w:val="center"/>
          </w:tcPr>
          <w:p w:rsidR="000B2B28" w:rsidRDefault="000B2B28" w:rsidP="00281700">
            <w:proofErr w:type="spellStart"/>
            <w:r w:rsidRPr="00585EA4">
              <w:t>дифф</w:t>
            </w:r>
            <w:proofErr w:type="spellEnd"/>
            <w:r w:rsidRPr="00585EA4">
              <w:t>. зачетов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>
              <w:t>7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</w:tr>
      <w:tr w:rsidR="000B2B28" w:rsidRPr="00585EA4" w:rsidTr="00281700">
        <w:trPr>
          <w:cantSplit/>
          <w:trHeight w:val="20"/>
          <w:jc w:val="center"/>
        </w:trPr>
        <w:tc>
          <w:tcPr>
            <w:tcW w:w="9891" w:type="dxa"/>
            <w:gridSpan w:val="5"/>
            <w:vMerge/>
            <w:vAlign w:val="center"/>
          </w:tcPr>
          <w:p w:rsidR="000B2B28" w:rsidRPr="00585EA4" w:rsidRDefault="000B2B28" w:rsidP="00281700"/>
        </w:tc>
        <w:tc>
          <w:tcPr>
            <w:tcW w:w="2979" w:type="dxa"/>
            <w:gridSpan w:val="3"/>
            <w:vAlign w:val="center"/>
          </w:tcPr>
          <w:p w:rsidR="000B2B28" w:rsidRDefault="000B2B28" w:rsidP="00281700">
            <w:r w:rsidRPr="00585EA4">
              <w:t>зачетов</w:t>
            </w:r>
          </w:p>
        </w:tc>
        <w:tc>
          <w:tcPr>
            <w:tcW w:w="993" w:type="dxa"/>
            <w:vAlign w:val="center"/>
          </w:tcPr>
          <w:p w:rsidR="000B2B28" w:rsidRPr="00585EA4" w:rsidRDefault="000B2B28" w:rsidP="00281700">
            <w:r>
              <w:t>2</w:t>
            </w:r>
          </w:p>
        </w:tc>
        <w:tc>
          <w:tcPr>
            <w:tcW w:w="992" w:type="dxa"/>
            <w:vAlign w:val="center"/>
          </w:tcPr>
          <w:p w:rsidR="000B2B28" w:rsidRPr="00585EA4" w:rsidRDefault="000B2B28" w:rsidP="00281700"/>
        </w:tc>
      </w:tr>
    </w:tbl>
    <w:p w:rsidR="000B2B28" w:rsidRPr="00585EA4" w:rsidRDefault="000B2B28" w:rsidP="000B2B28">
      <w:pPr>
        <w:pStyle w:val="a5"/>
        <w:rPr>
          <w:sz w:val="24"/>
          <w:szCs w:val="24"/>
        </w:rPr>
      </w:pPr>
    </w:p>
    <w:p w:rsidR="000B2B28" w:rsidRDefault="000B2B28" w:rsidP="000B2B28">
      <w:pPr>
        <w:jc w:val="center"/>
        <w:rPr>
          <w:b/>
        </w:rPr>
      </w:pPr>
    </w:p>
    <w:p w:rsidR="000B2B28" w:rsidRPr="004228B1" w:rsidRDefault="000B2B28" w:rsidP="000B2B28">
      <w:r w:rsidRPr="004228B1">
        <w:t xml:space="preserve">Зам. директора по </w:t>
      </w:r>
      <w:proofErr w:type="gramStart"/>
      <w:r w:rsidRPr="004228B1">
        <w:t>УПР</w:t>
      </w:r>
      <w:proofErr w:type="gramEnd"/>
      <w:r w:rsidRPr="004228B1">
        <w:t xml:space="preserve">                               </w:t>
      </w:r>
      <w:r>
        <w:t xml:space="preserve">              </w:t>
      </w:r>
      <w:r w:rsidRPr="004228B1">
        <w:t xml:space="preserve">        </w:t>
      </w:r>
      <w:r>
        <w:t xml:space="preserve">        </w:t>
      </w:r>
      <w:r w:rsidRPr="004228B1">
        <w:t xml:space="preserve">Е.И. </w:t>
      </w:r>
      <w:proofErr w:type="spellStart"/>
      <w:r w:rsidRPr="004228B1">
        <w:t>Чистоусова</w:t>
      </w:r>
      <w:proofErr w:type="spellEnd"/>
    </w:p>
    <w:p w:rsidR="000B2B28" w:rsidRPr="004228B1" w:rsidRDefault="000B2B28" w:rsidP="000B2B28">
      <w:pPr>
        <w:jc w:val="center"/>
      </w:pPr>
    </w:p>
    <w:p w:rsidR="000B2B28" w:rsidRPr="004228B1" w:rsidRDefault="000B2B28" w:rsidP="000B2B28"/>
    <w:p w:rsidR="000B2B28" w:rsidRPr="004228B1" w:rsidRDefault="000B2B28" w:rsidP="000B2B28">
      <w:pPr>
        <w:jc w:val="both"/>
      </w:pPr>
      <w:r w:rsidRPr="004228B1">
        <w:t xml:space="preserve">Зам. директора по УР                                                                 И.Н. </w:t>
      </w:r>
      <w:proofErr w:type="spellStart"/>
      <w:r w:rsidRPr="004228B1">
        <w:t>Курдюкова</w:t>
      </w:r>
      <w:proofErr w:type="spellEnd"/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center"/>
        <w:rPr>
          <w:b/>
        </w:rPr>
      </w:pPr>
    </w:p>
    <w:p w:rsidR="000B2B28" w:rsidRDefault="000B2B28" w:rsidP="000B2B28">
      <w:pPr>
        <w:jc w:val="both"/>
        <w:rPr>
          <w:b/>
        </w:rPr>
      </w:pPr>
    </w:p>
    <w:p w:rsidR="000B2B28" w:rsidRDefault="000B2B28" w:rsidP="000B2B28">
      <w:pPr>
        <w:jc w:val="both"/>
      </w:pPr>
      <w:r w:rsidRPr="00971955">
        <w:rPr>
          <w:b/>
        </w:rPr>
        <w:t xml:space="preserve">4. Перечень кабинетов, лабораторий, мастерских для программы подготовки квалифицированных рабочих, служащих по профессии среднего профессионального образования </w:t>
      </w:r>
      <w:r>
        <w:rPr>
          <w:b/>
          <w:bCs/>
        </w:rPr>
        <w:t>23.01.03 Автомеханик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Кабинеты: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электротехники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охраны труда;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безопасности жизнедеятельности;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устройства автомобилей.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Лаборатории: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технических измерений;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материаловедения;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электрооборудования автомобилей;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технического обслуживания и ремонта автомобилей;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технического оборудования заправочных станций и технологии отпуска горюче-смазочных материалов.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Мастерские: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слесарная;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электромонтажная.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Тренажеры, тренажерные комплексы: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по вождению автомобиля.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Спортивный комплекс: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 спортивный зал;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 открытый стадион широкого профиля с элементами полосы препятствий;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 стрелковый тир (в любой модификации, включая электронный) или место для стрельбы.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Залы: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 библиотека, читальный зал с выходом в сеть Интернет;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 актовый зал.</w:t>
      </w:r>
    </w:p>
    <w:p w:rsidR="000B2B28" w:rsidRDefault="000B2B28" w:rsidP="000B2B28">
      <w:pPr>
        <w:pStyle w:val="consplusnormal"/>
        <w:spacing w:after="0"/>
        <w:jc w:val="both"/>
      </w:pPr>
      <w:r>
        <w:t xml:space="preserve">               столовая</w:t>
      </w:r>
    </w:p>
    <w:p w:rsidR="000B2B28" w:rsidRDefault="000B2B28" w:rsidP="000B2B28">
      <w:pPr>
        <w:pStyle w:val="a3"/>
        <w:spacing w:after="0"/>
      </w:pPr>
      <w:r>
        <w:t xml:space="preserve">                 </w:t>
      </w:r>
    </w:p>
    <w:p w:rsidR="00D4122D" w:rsidRDefault="000B2B28"/>
    <w:sectPr w:rsidR="00D4122D" w:rsidSect="000746E6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27B5"/>
    <w:multiLevelType w:val="hybridMultilevel"/>
    <w:tmpl w:val="C206E94E"/>
    <w:lvl w:ilvl="0" w:tplc="57FC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A90BA1"/>
    <w:multiLevelType w:val="hybridMultilevel"/>
    <w:tmpl w:val="810053B4"/>
    <w:lvl w:ilvl="0" w:tplc="57FC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463B1C"/>
    <w:multiLevelType w:val="hybridMultilevel"/>
    <w:tmpl w:val="849CEA8A"/>
    <w:lvl w:ilvl="0" w:tplc="22DA526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AC74F5"/>
    <w:multiLevelType w:val="hybridMultilevel"/>
    <w:tmpl w:val="2644851E"/>
    <w:lvl w:ilvl="0" w:tplc="57FC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1D23F6"/>
    <w:multiLevelType w:val="hybridMultilevel"/>
    <w:tmpl w:val="2B68A7B2"/>
    <w:lvl w:ilvl="0" w:tplc="57FC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B28"/>
    <w:rsid w:val="000B2B28"/>
    <w:rsid w:val="00677706"/>
    <w:rsid w:val="00E0100A"/>
    <w:rsid w:val="00FB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2B28"/>
    <w:pPr>
      <w:spacing w:before="100" w:beforeAutospacing="1" w:after="119"/>
    </w:pPr>
  </w:style>
  <w:style w:type="paragraph" w:customStyle="1" w:styleId="consplusnormal">
    <w:name w:val="consplusnormal"/>
    <w:basedOn w:val="a"/>
    <w:rsid w:val="000B2B28"/>
    <w:pPr>
      <w:spacing w:after="298"/>
    </w:pPr>
  </w:style>
  <w:style w:type="paragraph" w:customStyle="1" w:styleId="a4">
    <w:name w:val="список с точками"/>
    <w:basedOn w:val="a"/>
    <w:rsid w:val="000B2B2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styleId="a5">
    <w:name w:val="No Spacing"/>
    <w:uiPriority w:val="1"/>
    <w:qFormat/>
    <w:rsid w:val="000B2B28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8092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ЯПК24</dc:creator>
  <cp:lastModifiedBy>ЯПК24</cp:lastModifiedBy>
  <cp:revision>1</cp:revision>
  <dcterms:created xsi:type="dcterms:W3CDTF">2019-05-20T07:00:00Z</dcterms:created>
  <dcterms:modified xsi:type="dcterms:W3CDTF">2019-05-20T07:01:00Z</dcterms:modified>
</cp:coreProperties>
</file>